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84.43359375" w:top="711.03515625" w:left="1440.7200622558594" w:right="1404.520263671875" w:header="0" w:footer="720"/>
          <w:pgNumType w:start="1"/>
        </w:sectPr>
      </w:pPr>
      <w:bookmarkStart w:colFirst="0" w:colLast="0" w:name="_yi1w62om8dxs" w:id="0"/>
      <w:bookmarkEnd w:id="0"/>
      <w:r w:rsidDel="00000000" w:rsidR="00000000" w:rsidRPr="00000000">
        <w:rPr>
          <w:rFonts w:ascii="Arial" w:cs="Arial" w:eastAsia="Arial" w:hAnsi="Arial"/>
          <w:b w:val="1"/>
          <w:bCs w:val="1"/>
          <w:i w:val="0"/>
          <w:iCs w:val="0"/>
          <w:smallCaps w:val="0"/>
          <w:strike w:val="0"/>
          <w:color w:val="000000"/>
          <w:sz w:val="72"/>
          <w:szCs w:val="72"/>
          <w:u w:val="none"/>
          <w:shd w:fill="auto" w:val="clear"/>
          <w:vertAlign w:val="baseline"/>
          <w:rtl w:val="0"/>
        </w:rPr>
        <w:t xml:space="preserve">Draft bill</w:t>
      </w:r>
      <w:r w:rsidDel="00000000" w:rsidR="00000000" w:rsidRPr="00000000">
        <w:rPr>
          <w:rtl w:val="0"/>
        </w:rPr>
      </w:r>
    </w:p>
    <w:p w:rsidR="00000000" w:rsidDel="00000000" w:rsidP="00000000" w:rsidRDefault="00000000" w:rsidRPr="00000000" w14:paraId="00000002">
      <w:pPr>
        <w:widowControl w:val="0"/>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03">
      <w:pPr>
        <w:widowControl w:val="0"/>
        <w:spacing w:before="0.965576171875" w:line="240" w:lineRule="auto"/>
        <w:ind w:right="0.755615234375"/>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2025/2026-XXX </w:t>
      </w:r>
    </w:p>
    <w:p w:rsidR="00000000" w:rsidDel="00000000" w:rsidP="00000000" w:rsidRDefault="00000000" w:rsidRPr="00000000" w14:paraId="00000004">
      <w:pPr>
        <w:widowControl w:val="0"/>
        <w:spacing w:before="337.879638671875"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2025/2026 - 058 </w:t>
      </w:r>
      <w:r w:rsidDel="00000000" w:rsidR="00000000" w:rsidRPr="00000000">
        <w:rPr>
          <w:rtl w:val="0"/>
        </w:rPr>
      </w:r>
    </w:p>
    <w:p w:rsidR="00000000" w:rsidDel="00000000" w:rsidP="00000000" w:rsidRDefault="00000000" w:rsidRPr="00000000" w14:paraId="00000006">
      <w:pPr>
        <w:widowControl w:val="0"/>
        <w:spacing w:before="5.91552734375"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 Support of Peyrin Kao</w:t>
      </w:r>
    </w:p>
    <w:p w:rsidR="00000000" w:rsidDel="00000000" w:rsidP="00000000" w:rsidRDefault="00000000" w:rsidRPr="00000000" w14:paraId="00000007">
      <w:pPr>
        <w:jc w:val="center"/>
        <w:rPr>
          <w:rFonts w:ascii="Cambria" w:cs="Cambria" w:eastAsia="Cambria" w:hAnsi="Cambria"/>
          <w:i w:val="1"/>
          <w:i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widowControl w:val="0"/>
        <w:spacing w:before="284.860839843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9">
      <w:pPr>
        <w:widowControl w:val="0"/>
        <w:spacing w:before="1.2866210937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Somer Alrai (ASUC Senator)</w:t>
      </w:r>
    </w:p>
    <w:p w:rsidR="00000000" w:rsidDel="00000000" w:rsidP="00000000" w:rsidRDefault="00000000" w:rsidRPr="00000000" w14:paraId="0000000A">
      <w:pPr>
        <w:widowControl w:val="0"/>
        <w:spacing w:before="201.28723144531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B">
      <w:pPr>
        <w:widowControl w:val="0"/>
        <w:spacing w:before="201.2872314453125" w:line="240" w:lineRule="auto"/>
        <w:jc w:val="center"/>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Jada Yang (ASUC Senator), Ayden Reading (ASUC Senator), Colton Beardsley (ASUC Senator), Abdullah Memon (ASUC Senator), Sydnee Thy (ASUC Senator), Bella Santos (ASUC Senator), Sara Teran (ASUC Senator), Selina Mendez (ASUC Senator), Abigail Cho (ASUC Senator), Reg Macarro (ASUC Senator), Anamaria Abnusy (ASUC Senator), Nicole Nunez-Rivera (ASUC Senator),  Niyati Ram (South Asian Ad-Hoc Committee Chair) Kianna Rodarte (ASUC Senator), Rayne Xue (ASUC Senator), Margaret Solomon (ASUC Senator)</w:t>
      </w:r>
    </w:p>
    <w:p w:rsidR="00000000" w:rsidDel="00000000" w:rsidP="00000000" w:rsidRDefault="00000000" w:rsidRPr="00000000" w14:paraId="0000000C">
      <w:pPr>
        <w:widowControl w:val="0"/>
        <w:spacing w:before="201.2872314453125" w:line="240" w:lineRule="auto"/>
        <w:rPr>
          <w:rFonts w:ascii="Cambria" w:cs="Cambria" w:eastAsia="Cambria" w:hAnsi="Cambria"/>
          <w:sz w:val="24"/>
          <w:szCs w:val="24"/>
        </w:rPr>
      </w:pPr>
      <w:r w:rsidDel="00000000" w:rsidR="00000000" w:rsidRPr="00000000">
        <w:rPr>
          <w:rFonts w:ascii="Times New Roman" w:cs="Times New Roman" w:eastAsia="Times New Roman" w:hAnsi="Times New Roman"/>
          <w:b w:val="1"/>
          <w:bCs w:val="1"/>
          <w:sz w:val="24"/>
          <w:szCs w:val="24"/>
          <w:rtl w:val="0"/>
        </w:rPr>
        <w:t xml:space="preserve">WHEREAS </w:t>
      </w:r>
      <w:r w:rsidDel="00000000" w:rsidR="00000000" w:rsidRPr="00000000">
        <w:rPr>
          <w:rFonts w:ascii="Cambria" w:cs="Cambria" w:eastAsia="Cambria" w:hAnsi="Cambria"/>
          <w:sz w:val="24"/>
          <w:szCs w:val="24"/>
          <w:rtl w:val="0"/>
        </w:rPr>
        <w:t xml:space="preserve">lecturer Peyrin Kao has been an instructor in the UC Berkeley Electrical Engineering and Computer Sciences (EECS) Department since Summer 2022 and has consistently taught large-enrollment courses including CS 61B (Data Structures), CS 188 (Artificial Intelligence), and CS 161 (Computer Security), serving between 500–1000 students per course, and has earned consistently high teaching effectiveness evaluations since 2019</w:t>
      </w:r>
    </w:p>
    <w:p w:rsidR="00000000" w:rsidDel="00000000" w:rsidP="00000000" w:rsidRDefault="00000000" w:rsidRPr="00000000" w14:paraId="0000000D">
      <w:pPr>
        <w:widowControl w:val="0"/>
        <w:spacing w:before="201.2872314453125" w:line="240" w:lineRule="auto"/>
        <w:rPr>
          <w:rFonts w:ascii="Cambria" w:cs="Cambria" w:eastAsia="Cambria" w:hAnsi="Cambria"/>
          <w:sz w:val="24"/>
          <w:szCs w:val="24"/>
        </w:rPr>
      </w:pPr>
      <w:r w:rsidDel="00000000" w:rsidR="00000000" w:rsidRPr="00000000">
        <w:rPr>
          <w:rFonts w:ascii="Times New Roman" w:cs="Times New Roman" w:eastAsia="Times New Roman" w:hAnsi="Times New Roman"/>
          <w:b w:val="1"/>
          <w:bCs w:val="1"/>
          <w:sz w:val="24"/>
          <w:szCs w:val="24"/>
          <w:rtl w:val="0"/>
        </w:rPr>
        <w:t xml:space="preserve">WHEREAS </w:t>
      </w:r>
      <w:r w:rsidDel="00000000" w:rsidR="00000000" w:rsidRPr="00000000">
        <w:rPr>
          <w:rFonts w:ascii="Cambria" w:cs="Cambria" w:eastAsia="Cambria" w:hAnsi="Cambria"/>
          <w:sz w:val="24"/>
          <w:szCs w:val="24"/>
          <w:rtl w:val="0"/>
        </w:rPr>
        <w:t xml:space="preserve">since 2023, Peyrin Kao has engaged in advocacy related to Palestine, including optional after-lecture remarks and participation in a hunger strike from August 27, 2025 to October 3, 2025, all of which were conducted outside required course instruction and with explicit notice that participation was voluntary</w:t>
      </w:r>
    </w:p>
    <w:p w:rsidR="00000000" w:rsidDel="00000000" w:rsidP="00000000" w:rsidRDefault="00000000" w:rsidRPr="00000000" w14:paraId="0000000E">
      <w:pPr>
        <w:widowControl w:val="0"/>
        <w:spacing w:before="201.2872314453125" w:line="240" w:lineRule="auto"/>
        <w:rPr>
          <w:rFonts w:ascii="Cambria" w:cs="Cambria" w:eastAsia="Cambria" w:hAnsi="Cambria"/>
          <w:sz w:val="24"/>
          <w:szCs w:val="24"/>
        </w:rPr>
      </w:pPr>
      <w:r w:rsidDel="00000000" w:rsidR="00000000" w:rsidRPr="00000000">
        <w:rPr>
          <w:rFonts w:ascii="Times New Roman" w:cs="Times New Roman" w:eastAsia="Times New Roman" w:hAnsi="Times New Roman"/>
          <w:b w:val="1"/>
          <w:bCs w:val="1"/>
          <w:sz w:val="24"/>
          <w:szCs w:val="24"/>
          <w:rtl w:val="0"/>
        </w:rPr>
        <w:t xml:space="preserve">WHEREAS </w:t>
      </w:r>
      <w:r w:rsidDel="00000000" w:rsidR="00000000" w:rsidRPr="00000000">
        <w:rPr>
          <w:rFonts w:ascii="Times New Roman" w:cs="Times New Roman" w:eastAsia="Times New Roman" w:hAnsi="Times New Roman"/>
          <w:sz w:val="24"/>
          <w:szCs w:val="24"/>
          <w:rtl w:val="0"/>
        </w:rPr>
        <w:t xml:space="preserve">Peyrin Kao was suspended without pay from January 1, 2026 through June 30, 2026 following an investigation conducted between October and December 2025, </w:t>
      </w:r>
      <w:r w:rsidDel="00000000" w:rsidR="00000000" w:rsidRPr="00000000">
        <w:rPr>
          <w:rFonts w:ascii="Cambria" w:cs="Cambria" w:eastAsia="Cambria" w:hAnsi="Cambria"/>
          <w:sz w:val="24"/>
          <w:szCs w:val="24"/>
          <w:rtl w:val="0"/>
        </w:rPr>
        <w:t xml:space="preserve">the justification used for Peyrin’s suspension was the violation of Regents 2301</w:t>
      </w:r>
    </w:p>
    <w:p w:rsidR="00000000" w:rsidDel="00000000" w:rsidP="00000000" w:rsidRDefault="00000000" w:rsidRPr="00000000" w14:paraId="0000000F">
      <w:pPr>
        <w:widowControl w:val="0"/>
        <w:spacing w:before="201.2872314453125" w:line="240" w:lineRule="auto"/>
        <w:rPr>
          <w:rFonts w:ascii="Cambria" w:cs="Cambria" w:eastAsia="Cambria" w:hAnsi="Cambria"/>
          <w:sz w:val="24"/>
          <w:szCs w:val="24"/>
        </w:rPr>
      </w:pPr>
      <w:r w:rsidDel="00000000" w:rsidR="00000000" w:rsidRPr="00000000">
        <w:rPr>
          <w:rFonts w:ascii="Times New Roman" w:cs="Times New Roman" w:eastAsia="Times New Roman" w:hAnsi="Times New Roman"/>
          <w:b w:val="1"/>
          <w:bCs w:val="1"/>
          <w:sz w:val="24"/>
          <w:szCs w:val="24"/>
          <w:rtl w:val="0"/>
        </w:rPr>
        <w:t xml:space="preserve">WHEREAS </w:t>
      </w:r>
      <w:r w:rsidDel="00000000" w:rsidR="00000000" w:rsidRPr="00000000">
        <w:rPr>
          <w:rFonts w:ascii="Cambria" w:cs="Cambria" w:eastAsia="Cambria" w:hAnsi="Cambria"/>
          <w:sz w:val="24"/>
          <w:szCs w:val="24"/>
          <w:rtl w:val="0"/>
        </w:rPr>
        <w:t xml:space="preserve">These investigations were with EECS Chair</w:t>
      </w:r>
      <w:r w:rsidDel="00000000" w:rsidR="00000000" w:rsidRPr="00000000">
        <w:rPr>
          <w:rFonts w:ascii="Cambria" w:cs="Cambria" w:eastAsia="Cambria" w:hAnsi="Cambria"/>
          <w:strike w:val="1"/>
          <w:sz w:val="24"/>
          <w:szCs w:val="24"/>
          <w:rtl w:val="0"/>
        </w:rPr>
        <w:t xml:space="preserve">s</w:t>
      </w:r>
      <w:r w:rsidDel="00000000" w:rsidR="00000000" w:rsidRPr="00000000">
        <w:rPr>
          <w:rFonts w:ascii="Cambria" w:cs="Cambria" w:eastAsia="Cambria" w:hAnsi="Cambria"/>
          <w:sz w:val="24"/>
          <w:szCs w:val="24"/>
          <w:rtl w:val="0"/>
        </w:rPr>
        <w:t xml:space="preserve"> Jelani Nelson and </w:t>
      </w:r>
      <w:r w:rsidDel="00000000" w:rsidR="00000000" w:rsidRPr="00000000">
        <w:rPr>
          <w:rFonts w:ascii="Cambria" w:cs="Cambria" w:eastAsia="Cambria" w:hAnsi="Cambria"/>
          <w:sz w:val="24"/>
          <w:szCs w:val="24"/>
          <w:u w:val="single"/>
          <w:rtl w:val="0"/>
        </w:rPr>
        <w:t xml:space="preserve">CS Chair</w:t>
      </w:r>
      <w:r w:rsidDel="00000000" w:rsidR="00000000" w:rsidRPr="00000000">
        <w:rPr>
          <w:rFonts w:ascii="Cambria" w:cs="Cambria" w:eastAsia="Cambria" w:hAnsi="Cambria"/>
          <w:sz w:val="24"/>
          <w:szCs w:val="24"/>
          <w:rtl w:val="0"/>
        </w:rPr>
        <w:t xml:space="preserve"> John Wawrzynek, EVCP Hermalin, UC-AFT lecturer union, and UC Berkeley Employee &amp; Labor Relations representatives. </w:t>
      </w:r>
    </w:p>
    <w:p w:rsidR="00000000" w:rsidDel="00000000" w:rsidP="00000000" w:rsidRDefault="00000000" w:rsidRPr="00000000" w14:paraId="00000010">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Times New Roman" w:cs="Times New Roman" w:eastAsia="Times New Roman" w:hAnsi="Times New Roman"/>
          <w:b w:val="1"/>
          <w:bCs w:val="1"/>
          <w:sz w:val="24"/>
          <w:szCs w:val="24"/>
          <w:rtl w:val="0"/>
        </w:rPr>
        <w:t xml:space="preserve">WHEREAS </w:t>
      </w:r>
      <w:r w:rsidDel="00000000" w:rsidR="00000000" w:rsidRPr="00000000">
        <w:rPr>
          <w:rFonts w:ascii="Cambria" w:cs="Cambria" w:eastAsia="Cambria" w:hAnsi="Cambria"/>
          <w:sz w:val="24"/>
          <w:szCs w:val="24"/>
          <w:rtl w:val="0"/>
        </w:rPr>
        <w:t xml:space="preserve">regents 2301 states, “the right of students to have their classes held on the regularly scheduled basis and to be taught by the instructor whose responsibility it is to teach the course” in question is brought to the attention of whether it is applicable to Peyrin’s case. </w:t>
      </w:r>
    </w:p>
    <w:p w:rsidR="00000000" w:rsidDel="00000000" w:rsidP="00000000" w:rsidRDefault="00000000" w:rsidRPr="00000000" w14:paraId="00000011">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Times New Roman" w:cs="Times New Roman" w:eastAsia="Times New Roman" w:hAnsi="Times New Roman"/>
          <w:b w:val="1"/>
          <w:bCs w:val="1"/>
          <w:sz w:val="24"/>
          <w:szCs w:val="24"/>
          <w:rtl w:val="0"/>
        </w:rPr>
        <w:t xml:space="preserve">WHEREAS </w:t>
      </w:r>
      <w:r w:rsidDel="00000000" w:rsidR="00000000" w:rsidRPr="00000000">
        <w:rPr>
          <w:rFonts w:ascii="Cambria" w:cs="Cambria" w:eastAsia="Cambria" w:hAnsi="Cambria"/>
          <w:sz w:val="24"/>
          <w:szCs w:val="24"/>
          <w:rtl w:val="0"/>
        </w:rPr>
        <w:t xml:space="preserve">He has lectured a myriad of large courses in the Computer Science department, including CS 61B (Data Structures), CS 188 (Artificial Intelligence), and CS 161 (Computer Security), which average 500-1000 students per class and has been consistently earning high teaching effectiveness scores since 2019. </w:t>
      </w:r>
    </w:p>
    <w:p w:rsidR="00000000" w:rsidDel="00000000" w:rsidP="00000000" w:rsidRDefault="00000000" w:rsidRPr="00000000" w14:paraId="00000012">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Times New Roman" w:cs="Times New Roman" w:eastAsia="Times New Roman" w:hAnsi="Times New Roman"/>
          <w:b w:val="1"/>
          <w:bCs w:val="1"/>
          <w:sz w:val="24"/>
          <w:szCs w:val="24"/>
          <w:rtl w:val="0"/>
        </w:rPr>
        <w:t xml:space="preserve">WHEREAS </w:t>
      </w:r>
      <w:r w:rsidDel="00000000" w:rsidR="00000000" w:rsidRPr="00000000">
        <w:rPr>
          <w:rFonts w:ascii="Cambria" w:cs="Cambria" w:eastAsia="Cambria" w:hAnsi="Cambria"/>
          <w:sz w:val="24"/>
          <w:szCs w:val="24"/>
          <w:rtl w:val="0"/>
        </w:rPr>
        <w:t xml:space="preserve">these policies outline the prohibition of misusing a classroom for political indoctrination and for purposes other than what the course was initially intended for. </w:t>
      </w:r>
    </w:p>
    <w:p w:rsidR="00000000" w:rsidDel="00000000" w:rsidP="00000000" w:rsidRDefault="00000000" w:rsidRPr="00000000" w14:paraId="00000013">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Times New Roman" w:cs="Times New Roman" w:eastAsia="Times New Roman" w:hAnsi="Times New Roman"/>
          <w:b w:val="1"/>
          <w:bCs w:val="1"/>
          <w:sz w:val="24"/>
          <w:szCs w:val="24"/>
          <w:rtl w:val="0"/>
        </w:rPr>
        <w:t xml:space="preserve">WHEREAS </w:t>
      </w:r>
      <w:r w:rsidDel="00000000" w:rsidR="00000000" w:rsidRPr="00000000">
        <w:rPr>
          <w:rFonts w:ascii="Cambria" w:cs="Cambria" w:eastAsia="Cambria" w:hAnsi="Cambria"/>
          <w:sz w:val="24"/>
          <w:szCs w:val="24"/>
          <w:rtl w:val="0"/>
        </w:rPr>
        <w:t xml:space="preserve">under these principles, Peyrin’s actions, including his hunger strike, were brought into question. The question of advocacy was brought into the light, as Mr. Kao had brought up his hunger strike in class to understand his intentions behind this form of protest.</w:t>
      </w:r>
    </w:p>
    <w:p w:rsidR="00000000" w:rsidDel="00000000" w:rsidP="00000000" w:rsidRDefault="00000000" w:rsidRPr="00000000" w14:paraId="00000014">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lecturer Peyrin Kao has been suspended from pay, started in effect from January 1st, 2026 to June 30, 2026 due to said violation of Regents Policy 2301 and demonstrates inconsistent behavior of faculty. </w:t>
      </w:r>
    </w:p>
    <w:p w:rsidR="00000000" w:rsidDel="00000000" w:rsidP="00000000" w:rsidRDefault="00000000" w:rsidRPr="00000000" w14:paraId="00000015">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public universities, especially UC Berkeley, have supported free speech, and faculty should also be given the right to express their views on public matters, especially when it is explicitly separated from the course curriculum. </w:t>
      </w:r>
    </w:p>
    <w:p w:rsidR="00000000" w:rsidDel="00000000" w:rsidP="00000000" w:rsidRDefault="00000000" w:rsidRPr="00000000" w14:paraId="00000016">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Associated Students of the University of California (ASUC) formally condemns the suspension without pay of Lecturer Peyrin Kao as a disproportionate and unjust application of Regents Policy 2301</w:t>
      </w:r>
    </w:p>
    <w:p w:rsidR="00000000" w:rsidDel="00000000" w:rsidP="00000000" w:rsidRDefault="00000000" w:rsidRPr="00000000" w14:paraId="00000017">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ASUC calls upon the University of California, Berkeley to immediately reinstate Peyrin Kao to his position as a Lecturer in the Computer Science Department with full restoration of pay and teaching duties </w:t>
      </w:r>
    </w:p>
    <w:p w:rsidR="00000000" w:rsidDel="00000000" w:rsidP="00000000" w:rsidRDefault="00000000" w:rsidRPr="00000000" w14:paraId="00000018">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that the ASUC urges the University of California Office of the President (UCOP) to issue clear guidance on the interpretation and enforcement of Regents Policy 2301 to prevent selective or viewpoint‑based disciplinary actions</w:t>
      </w:r>
    </w:p>
    <w:p w:rsidR="00000000" w:rsidDel="00000000" w:rsidP="00000000" w:rsidRDefault="00000000" w:rsidRPr="00000000" w14:paraId="00000019">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academic discourse must be guaranteed of the stances a faculty member, student, or member of the UC Berkeley community may state. </w:t>
      </w:r>
    </w:p>
    <w:p w:rsidR="00000000" w:rsidDel="00000000" w:rsidP="00000000" w:rsidRDefault="00000000" w:rsidRPr="00000000" w14:paraId="0000001A">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that copies of this resolution be transmitted to the UC Office of the President, the Executive Vice Chancellor and Provost, the Berkeley Academic Senate, the EECS Department Chairs, and the UC‑AFT Lecturers’ Union.</w:t>
      </w:r>
    </w:p>
    <w:p w:rsidR="00000000" w:rsidDel="00000000" w:rsidP="00000000" w:rsidRDefault="00000000" w:rsidRPr="00000000" w14:paraId="0000001B">
      <w:pPr>
        <w:widowControl w:val="0"/>
        <w:spacing w:before="201.2872314453125"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tl w:val="0"/>
        </w:rPr>
      </w:r>
    </w:p>
    <w:sectPr>
      <w:footerReference r:id="rId7" w:type="default"/>
      <w:type w:val="nextPage"/>
      <w:pgSz w:h="15840" w:w="12240" w:orient="portrait"/>
      <w:pgMar w:bottom="1484.43359375" w:top="711.03515625" w:left="1440.7200622558594" w:right="1404.5202636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widowControl w:val="0"/>
      <w:tabs>
        <w:tab w:val="center" w:leader="none" w:pos="5760"/>
        <w:tab w:val="right" w:leader="none" w:pos="8640"/>
      </w:tabs>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ASUC Senate</w:t>
    </w:r>
  </w:p>
  <w:p w:rsidR="00000000" w:rsidDel="00000000" w:rsidP="00000000" w:rsidRDefault="00000000" w:rsidRPr="00000000" w14:paraId="0000001E">
    <w:pPr>
      <w:widowControl w:val="0"/>
      <w:tabs>
        <w:tab w:val="center" w:leader="none" w:pos="5760"/>
        <w:tab w:val="right" w:leader="none" w:pos="8640"/>
      </w:tabs>
      <w:spacing w:line="240" w:lineRule="auto"/>
      <w:jc w:val="center"/>
      <w:rPr/>
    </w:pPr>
    <w:r w:rsidDel="00000000" w:rsidR="00000000" w:rsidRPr="00000000">
      <w:rPr>
        <w:rFonts w:ascii="Cambria" w:cs="Cambria" w:eastAsia="Cambria" w:hAnsi="Cambria"/>
        <w:b w:val="1"/>
        <w:bCs w:val="1"/>
        <w:sz w:val="18"/>
        <w:szCs w:val="18"/>
        <w:rtl w:val="0"/>
      </w:rPr>
      <w:t xml:space="preserve">Page </w:t>
    </w:r>
    <w:r w:rsidDel="00000000" w:rsidR="00000000" w:rsidRPr="00000000">
      <w:rPr>
        <w:rFonts w:ascii="Cambria" w:cs="Cambria" w:eastAsia="Cambria" w:hAnsi="Cambria"/>
        <w:b w:val="1"/>
        <w:bCs w:val="1"/>
        <w:sz w:val="18"/>
        <w:szCs w:val="18"/>
      </w:rPr>
      <w:fldChar w:fldCharType="begin"/>
      <w:instrText xml:space="preserve">PAGE</w:instrText>
      <w:fldChar w:fldCharType="separate"/>
      <w:fldChar w:fldCharType="end"/>
    </w:r>
    <w:r w:rsidDel="00000000" w:rsidR="00000000" w:rsidRPr="00000000">
      <w:rPr>
        <w:rFonts w:ascii="Cambria" w:cs="Cambria" w:eastAsia="Cambria" w:hAnsi="Cambria"/>
        <w:b w:val="1"/>
        <w:bCs w:val="1"/>
        <w:sz w:val="18"/>
        <w:szCs w:val="18"/>
        <w:rtl w:val="0"/>
      </w:rPr>
      <w:t xml:space="preserve"> of 3</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